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line="276" w:lineRule="auto"/>
        <w:ind w:right="65"/>
        <w:rPr>
          <w:b w:val="1"/>
          <w:sz w:val="28"/>
        </w:rPr>
      </w:pPr>
    </w:p>
    <w:p w14:paraId="02000000">
      <w:pPr>
        <w:ind/>
        <w:jc w:val="center"/>
        <w:rPr>
          <w:i w:val="1"/>
          <w:sz w:val="52"/>
        </w:rPr>
      </w:pPr>
    </w:p>
    <w:tbl>
      <w:tblPr>
        <w:tblStyle w:val="Style_1"/>
        <w:tblLayout w:type="fixed"/>
        <w:tblCellMar>
          <w:left w:type="dxa" w:w="0"/>
          <w:bottom w:type="dxa" w:w="45"/>
          <w:right w:type="dxa" w:w="0"/>
        </w:tblCellMar>
      </w:tblPr>
      <w:tblGrid>
        <w:gridCol w:w="540"/>
      </w:tblGrid>
      <w:tr>
        <w:tc>
          <w:tcPr>
            <w:tcW w:type="dxa" w:w="540"/>
            <w:tcMar>
              <w:top w:type="dxa" w:w="0"/>
              <w:left w:type="dxa" w:w="0"/>
              <w:bottom w:type="dxa" w:w="0"/>
              <w:right w:type="dxa" w:w="0"/>
            </w:tcMar>
          </w:tcPr>
          <w:p w14:paraId="03000000">
            <w:pPr>
              <w:ind/>
              <w:jc w:val="center"/>
              <w:rPr>
                <w:i w:val="1"/>
                <w:color w:val="333333"/>
                <w:sz w:val="40"/>
              </w:rPr>
            </w:pPr>
            <w:r>
              <w:rPr>
                <w:i w:val="1"/>
                <w:sz w:val="52"/>
              </w:rPr>
              <mc:AlternateContent>
                <mc:Choice Requires="wps">
                  <w:drawing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>
                    <wp:inline>
                      <wp:extent cx="304800" cy="304800"/>
                      <wp:docPr hidden="false" id="1" name="Picture 1"/>
                      <a:graphic>
                        <a:graphicData uri="http://schemas.microsoft.com/office/word/2010/wordprocessingShape">
                          <wps:wsp>
                            <wps:cNvSpPr txBox="false"/>
                            <wps:spPr>
                              <a:xfrm flipH="false" flipV="false" rot="0"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bodyPr anchor="t" bIns="45720" lIns="91440" rIns="91440" tIns="45720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/>
                </mc:Fallback>
              </mc:AlternateContent>
            </w:r>
          </w:p>
        </w:tc>
      </w:tr>
    </w:tbl>
    <w:p w14:paraId="04000000">
      <w:pPr>
        <w:spacing w:line="276" w:lineRule="auto"/>
        <w:ind w:right="65"/>
        <w:rPr>
          <w:i w:val="1"/>
          <w:color w:val="000000"/>
        </w:rPr>
      </w:pPr>
      <w:r>
        <w:rPr>
          <w:b w:val="1"/>
          <w:sz w:val="28"/>
        </w:rPr>
        <w:t xml:space="preserve">                                              </w:t>
      </w:r>
      <w:r>
        <w:rPr>
          <w:i w:val="1"/>
          <w:color w:val="000000"/>
        </w:rPr>
        <w:t xml:space="preserve">Анализ работы </w:t>
      </w:r>
    </w:p>
    <w:p w14:paraId="05000000">
      <w:pPr>
        <w:spacing w:line="276" w:lineRule="auto"/>
        <w:ind w:firstLine="0" w:left="65" w:right="65"/>
        <w:jc w:val="center"/>
        <w:rPr>
          <w:i w:val="1"/>
          <w:color w:val="000000"/>
        </w:rPr>
      </w:pPr>
      <w:r>
        <w:rPr>
          <w:i w:val="1"/>
          <w:color w:val="000000"/>
        </w:rPr>
        <w:t xml:space="preserve">по </w:t>
      </w:r>
      <w:r>
        <w:rPr>
          <w:i w:val="1"/>
          <w:color w:val="000000"/>
        </w:rPr>
        <w:t xml:space="preserve"> профилактике экстремизма</w:t>
      </w:r>
      <w:r>
        <w:rPr>
          <w:i w:val="1"/>
          <w:color w:val="000000"/>
        </w:rPr>
        <w:t xml:space="preserve"> и терроризма </w:t>
      </w:r>
    </w:p>
    <w:p w14:paraId="06000000">
      <w:pPr>
        <w:spacing w:line="276" w:lineRule="auto"/>
        <w:ind w:firstLine="0" w:left="65" w:right="65"/>
        <w:jc w:val="center"/>
        <w:rPr>
          <w:i w:val="1"/>
          <w:color w:val="000000"/>
        </w:rPr>
      </w:pPr>
      <w:r>
        <w:rPr>
          <w:i w:val="1"/>
          <w:color w:val="000000"/>
        </w:rPr>
        <w:t xml:space="preserve">в </w:t>
      </w:r>
      <w:r>
        <w:rPr>
          <w:i w:val="1"/>
          <w:color w:val="000000"/>
        </w:rPr>
        <w:t>МБ</w:t>
      </w:r>
      <w:r>
        <w:rPr>
          <w:i w:val="1"/>
          <w:color w:val="000000"/>
        </w:rPr>
        <w:t>ОУ</w:t>
      </w:r>
      <w:r>
        <w:rPr>
          <w:i w:val="1"/>
          <w:color w:val="000000"/>
        </w:rPr>
        <w:t xml:space="preserve"> «Новоильмов</w:t>
      </w:r>
      <w:r>
        <w:rPr>
          <w:i w:val="1"/>
          <w:color w:val="000000"/>
        </w:rPr>
        <w:t>ская СОШ» за 2021-2022</w:t>
      </w:r>
      <w:r>
        <w:rPr>
          <w:i w:val="1"/>
          <w:color w:val="000000"/>
        </w:rPr>
        <w:t xml:space="preserve"> у</w:t>
      </w:r>
      <w:r>
        <w:rPr>
          <w:i w:val="1"/>
          <w:color w:val="000000"/>
        </w:rPr>
        <w:t>ч</w:t>
      </w:r>
      <w:r>
        <w:rPr>
          <w:i w:val="1"/>
          <w:color w:val="000000"/>
        </w:rPr>
        <w:t xml:space="preserve">ебный </w:t>
      </w:r>
      <w:r>
        <w:rPr>
          <w:i w:val="1"/>
          <w:color w:val="000000"/>
        </w:rPr>
        <w:t>г</w:t>
      </w:r>
      <w:r>
        <w:rPr>
          <w:i w:val="1"/>
          <w:color w:val="000000"/>
        </w:rPr>
        <w:t>од</w:t>
      </w:r>
    </w:p>
    <w:p w14:paraId="07000000">
      <w:pPr>
        <w:spacing w:line="276" w:lineRule="auto"/>
        <w:ind w:firstLine="0" w:left="65" w:right="65"/>
        <w:jc w:val="center"/>
        <w:rPr>
          <w:i w:val="1"/>
          <w:color w:val="000000"/>
        </w:rPr>
      </w:pPr>
    </w:p>
    <w:p w14:paraId="08000000">
      <w:pPr>
        <w:spacing w:line="276" w:lineRule="auto"/>
        <w:ind w:firstLine="708" w:right="65"/>
        <w:jc w:val="both"/>
        <w:rPr>
          <w:b w:val="1"/>
          <w:color w:val="000000"/>
        </w:rPr>
      </w:pPr>
      <w:r>
        <w:rPr>
          <w:color w:val="000000"/>
        </w:rPr>
        <w:t>О</w:t>
      </w:r>
      <w:r>
        <w:rPr>
          <w:color w:val="000000"/>
        </w:rPr>
        <w:t xml:space="preserve">дним из важнейших направлений профилактической работы школы является профилактика экстремизма и терроризма  среди учащихся </w:t>
      </w:r>
      <w:r>
        <w:rPr>
          <w:color w:val="000000"/>
        </w:rPr>
        <w:t>и работников школы. Согласно плану работы в течение всего учебного года проводилась работа по профилактике экстремизма .</w:t>
      </w:r>
    </w:p>
    <w:p w14:paraId="09000000">
      <w:pPr>
        <w:ind w:firstLine="708"/>
        <w:jc w:val="both"/>
        <w:rPr>
          <w:color w:val="000000"/>
        </w:rPr>
      </w:pPr>
      <w:r>
        <w:rPr>
          <w:color w:val="000000"/>
        </w:rP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местности.</w:t>
      </w:r>
    </w:p>
    <w:p w14:paraId="0A000000">
      <w:pPr>
        <w:ind w:firstLine="708"/>
        <w:jc w:val="both"/>
        <w:rPr>
          <w:color w:val="000000"/>
        </w:rPr>
      </w:pPr>
      <w:r>
        <w:rPr>
          <w:color w:val="000000"/>
        </w:rPr>
        <w:t>Разработан план проведения антитеррористических мероприятий.</w:t>
      </w:r>
    </w:p>
    <w:p w14:paraId="0B000000">
      <w:pPr>
        <w:ind w:firstLine="708"/>
        <w:jc w:val="both"/>
        <w:rPr>
          <w:color w:val="000000"/>
        </w:rPr>
      </w:pPr>
      <w:r>
        <w:rPr>
          <w:color w:val="000000"/>
        </w:rPr>
        <w:t>Имеется паспорт безопасности.</w:t>
      </w:r>
    </w:p>
    <w:p w14:paraId="0C000000">
      <w:pPr>
        <w:ind w:firstLine="708"/>
        <w:jc w:val="both"/>
        <w:rPr>
          <w:color w:val="000000"/>
        </w:rPr>
      </w:pPr>
      <w:r>
        <w:rPr>
          <w:color w:val="000000"/>
        </w:rPr>
        <w:t>Разработаны планы и схемы эвакуации персонала и людей из учреждения при угрозе возникновения и совершенном террористическом акте.</w:t>
      </w:r>
    </w:p>
    <w:p w14:paraId="0D000000">
      <w:pPr>
        <w:ind w:firstLine="708"/>
        <w:jc w:val="both"/>
        <w:rPr>
          <w:color w:val="000000"/>
        </w:rPr>
      </w:pPr>
      <w:r>
        <w:rPr>
          <w:color w:val="000000"/>
        </w:rPr>
        <w:t>Разработаны должностные инструкции.</w:t>
      </w:r>
    </w:p>
    <w:p w14:paraId="0E000000">
      <w:pPr>
        <w:ind w:firstLine="708"/>
        <w:jc w:val="both"/>
        <w:rPr>
          <w:color w:val="000000"/>
        </w:rPr>
      </w:pPr>
      <w:r>
        <w:rPr>
          <w:color w:val="000000"/>
        </w:rPr>
        <w:t>Обучение учащихся проводилась согласно календарно – тематического плана:</w:t>
      </w:r>
    </w:p>
    <w:p w14:paraId="0F000000">
      <w:pPr>
        <w:tabs>
          <w:tab w:leader="none" w:pos="1280" w:val="left"/>
        </w:tabs>
        <w:ind/>
        <w:jc w:val="both"/>
        <w:rPr>
          <w:color w:val="000000"/>
        </w:rPr>
      </w:pPr>
      <w:r>
        <w:rPr>
          <w:color w:val="000000"/>
        </w:rPr>
        <w:t>- « П</w:t>
      </w:r>
      <w:r>
        <w:rPr>
          <w:color w:val="000000"/>
        </w:rPr>
        <w:t>равила поведения в ситуациях криминогенного характера и при угрозе террористического акта».</w:t>
      </w:r>
    </w:p>
    <w:p w14:paraId="10000000">
      <w:pPr>
        <w:tabs>
          <w:tab w:leader="none" w:pos="1280" w:val="left"/>
        </w:tabs>
        <w:ind/>
        <w:jc w:val="both"/>
        <w:rPr>
          <w:color w:val="000000"/>
        </w:rPr>
      </w:pPr>
      <w:r>
        <w:rPr>
          <w:i w:val="1"/>
          <w:color w:val="000000"/>
        </w:rPr>
        <w:t>Систематически проводится инструктаж  персонала, которы</w:t>
      </w:r>
      <w:r>
        <w:rPr>
          <w:i w:val="1"/>
          <w:color w:val="000000"/>
        </w:rPr>
        <w:t>й фиксируется в журналах</w:t>
      </w:r>
      <w:r>
        <w:rPr>
          <w:i w:val="1"/>
          <w:color w:val="000000"/>
        </w:rPr>
        <w:t xml:space="preserve"> инструктажа</w:t>
      </w:r>
      <w:r>
        <w:rPr>
          <w:color w:val="000000"/>
        </w:rPr>
        <w:t>.</w:t>
      </w:r>
    </w:p>
    <w:p w14:paraId="11000000">
      <w:pPr>
        <w:tabs>
          <w:tab w:leader="none" w:pos="1280" w:val="left"/>
        </w:tabs>
        <w:ind/>
        <w:jc w:val="both"/>
        <w:rPr>
          <w:color w:val="000000"/>
        </w:rPr>
      </w:pPr>
      <w:r>
        <w:rPr>
          <w:color w:val="000000"/>
        </w:rPr>
        <w:t xml:space="preserve">Разработаны инструкции по действию при угрозе террористического акта для педагогического состава школы.       </w:t>
      </w:r>
    </w:p>
    <w:p w14:paraId="12000000">
      <w:pPr>
        <w:ind/>
        <w:jc w:val="both"/>
        <w:rPr>
          <w:color w:val="000000"/>
        </w:rPr>
      </w:pPr>
      <w:r>
        <w:rPr>
          <w:color w:val="000000"/>
        </w:rPr>
        <w:t xml:space="preserve"> Проведены занятия с учащимися  на тему:</w:t>
      </w:r>
    </w:p>
    <w:p w14:paraId="13000000">
      <w:pPr>
        <w:ind/>
        <w:jc w:val="both"/>
        <w:rPr>
          <w:color w:val="000000"/>
        </w:rPr>
      </w:pPr>
      <w:r>
        <w:rPr>
          <w:color w:val="000000"/>
        </w:rPr>
        <w:t xml:space="preserve"> - « Экстремизм, его источники и последствия»</w:t>
      </w:r>
    </w:p>
    <w:p w14:paraId="14000000">
      <w:pPr>
        <w:ind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ab/>
      </w:r>
      <w:r>
        <w:rPr>
          <w:color w:val="000000"/>
        </w:rPr>
        <w:t>Проведены личные беседы с учащимися по поводу выявления экстремистских наклонностей, агрессивности, воспитания толерантного поведения.</w:t>
      </w:r>
    </w:p>
    <w:p w14:paraId="15000000">
      <w:pPr>
        <w:spacing w:line="276" w:lineRule="auto"/>
        <w:ind w:firstLine="708" w:right="65"/>
        <w:jc w:val="both"/>
        <w:rPr>
          <w:color w:val="000000"/>
        </w:rPr>
      </w:pPr>
      <w:r>
        <w:rPr>
          <w:color w:val="000000"/>
        </w:rPr>
        <w:t xml:space="preserve">Активная работа велась на классных часах, внеклассных мероприятиях. </w:t>
      </w:r>
    </w:p>
    <w:p w14:paraId="16000000">
      <w:pPr>
        <w:spacing w:line="276" w:lineRule="auto"/>
        <w:ind w:firstLine="643" w:left="65" w:right="65"/>
        <w:jc w:val="both"/>
        <w:rPr>
          <w:color w:val="000000"/>
        </w:rPr>
      </w:pPr>
      <w:r>
        <w:rPr>
          <w:color w:val="000000"/>
        </w:rPr>
        <w:t>В школе пров</w:t>
      </w:r>
      <w:r>
        <w:rPr>
          <w:color w:val="000000"/>
        </w:rPr>
        <w:t>одились</w:t>
      </w:r>
      <w:r>
        <w:rPr>
          <w:color w:val="000000"/>
        </w:rPr>
        <w:t xml:space="preserve"> следующие мероприятия:</w:t>
      </w:r>
    </w:p>
    <w:p w14:paraId="17000000">
      <w:pPr>
        <w:pStyle w:val="Style_2"/>
        <w:spacing w:after="0" w:before="0" w:line="276" w:lineRule="auto"/>
        <w:ind/>
        <w:jc w:val="both"/>
        <w:rPr>
          <w:rStyle w:val="Style_3_ch"/>
          <w:b w:val="0"/>
          <w:color w:val="000000"/>
        </w:rPr>
      </w:pPr>
      <w:r>
        <w:rPr>
          <w:rStyle w:val="Style_3_ch"/>
          <w:b w:val="0"/>
          <w:color w:val="000000"/>
        </w:rPr>
        <w:t>Классные часы и беседы:</w:t>
      </w:r>
    </w:p>
    <w:tbl>
      <w:tblPr>
        <w:tblStyle w:val="Style_1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799"/>
        <w:gridCol w:w="8556"/>
      </w:tblGrid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8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Классы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9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Наименования мероприятий</w:t>
            </w: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A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1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B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родителями.</w:t>
            </w:r>
          </w:p>
          <w:p w14:paraId="1C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Классный час  «Мир против терроризма», «Духовная жизнь общества»</w:t>
            </w: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D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color w:val="000000"/>
                <w:u w:val="single"/>
              </w:rPr>
              <w:t>2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1E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родителями.</w:t>
            </w:r>
          </w:p>
          <w:p w14:paraId="1F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Беседа  «Что нужно знать об экстремизме? - ознакомление с понятиями терроризм, национализм, расизм, фашизм, толерантность</w:t>
            </w:r>
            <w:r>
              <w:rPr>
                <w:rStyle w:val="Style_3_ch"/>
                <w:b w:val="0"/>
                <w:color w:val="000000"/>
              </w:rPr>
              <w:t xml:space="preserve">. Знакомство родителей с памяткой по использованию </w:t>
            </w:r>
          </w:p>
          <w:p w14:paraId="20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  <w:u w:val="single"/>
              </w:rPr>
            </w:pPr>
            <w:r>
              <w:rPr>
                <w:rStyle w:val="Style_3_ch"/>
                <w:b w:val="0"/>
                <w:color w:val="000000"/>
                <w:u w:val="single"/>
              </w:rPr>
              <w:t>WhatsApp</w:t>
            </w:r>
            <w:r>
              <w:rPr>
                <w:rStyle w:val="Style_3_ch"/>
                <w:b w:val="0"/>
                <w:color w:val="000000"/>
                <w:u w:val="single"/>
              </w:rPr>
              <w:t>, Te</w:t>
            </w:r>
            <w:r>
              <w:rPr>
                <w:rStyle w:val="Style_3_ch"/>
                <w:b w:val="0"/>
                <w:color w:val="000000"/>
                <w:u w:val="single"/>
              </w:rPr>
              <w:t>legram</w:t>
            </w:r>
            <w:r>
              <w:rPr>
                <w:rStyle w:val="Style_3_ch"/>
                <w:b w:val="0"/>
                <w:color w:val="000000"/>
                <w:u w:val="single"/>
              </w:rPr>
              <w:t>.</w:t>
            </w: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1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color w:val="000000"/>
                <w:u w:val="single"/>
              </w:rPr>
              <w:t>3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2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</w:t>
            </w:r>
            <w:r>
              <w:rPr>
                <w:rStyle w:val="Style_3_ch"/>
                <w:b w:val="0"/>
                <w:color w:val="000000"/>
              </w:rPr>
              <w:t>.</w:t>
            </w:r>
          </w:p>
          <w:p w14:paraId="23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  <w:u w:val="single"/>
              </w:rPr>
            </w:pPr>
            <w:r>
              <w:rPr>
                <w:rStyle w:val="Style_3_ch"/>
                <w:b w:val="0"/>
                <w:color w:val="000000"/>
              </w:rPr>
              <w:t>Классный час «О терроризме»</w:t>
            </w: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4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color w:val="000000"/>
                <w:u w:val="single"/>
              </w:rPr>
              <w:t>4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5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</w:t>
            </w:r>
            <w:r>
              <w:rPr>
                <w:rStyle w:val="Style_3_ch"/>
                <w:b w:val="0"/>
                <w:color w:val="000000"/>
              </w:rPr>
              <w:t>.</w:t>
            </w:r>
          </w:p>
          <w:p w14:paraId="26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b w:val="0"/>
                <w:color w:val="000000"/>
              </w:rPr>
              <w:t>Классный час «Толерантность»</w:t>
            </w: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7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color w:val="000000"/>
                <w:u w:val="single"/>
              </w:rPr>
              <w:t>5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8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</w:t>
            </w:r>
            <w:r>
              <w:rPr>
                <w:rStyle w:val="Style_3_ch"/>
                <w:b w:val="0"/>
                <w:color w:val="000000"/>
              </w:rPr>
              <w:t>.</w:t>
            </w:r>
          </w:p>
          <w:p w14:paraId="29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b w:val="0"/>
                <w:color w:val="000000"/>
              </w:rPr>
              <w:t xml:space="preserve">Классный час </w:t>
            </w:r>
            <w:r>
              <w:rPr>
                <w:rStyle w:val="Style_3_ch"/>
                <w:b w:val="0"/>
                <w:color w:val="000000"/>
              </w:rPr>
              <w:t>«Человеком мало родиться: им ещё надо стать».</w:t>
            </w: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A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color w:val="000000"/>
                <w:u w:val="single"/>
              </w:rPr>
              <w:t>6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B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</w:t>
            </w:r>
            <w:r>
              <w:rPr>
                <w:rStyle w:val="Style_3_ch"/>
                <w:b w:val="0"/>
                <w:color w:val="000000"/>
              </w:rPr>
              <w:t>.</w:t>
            </w:r>
          </w:p>
          <w:p w14:paraId="2C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«О терроризме»</w:t>
            </w:r>
            <w:r>
              <w:rPr>
                <w:color w:val="000000"/>
              </w:rPr>
              <w:t xml:space="preserve"> ,«Формирование навыков  толерантного отношения к окружающим»</w:t>
            </w:r>
          </w:p>
          <w:p w14:paraId="2D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E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color w:val="000000"/>
                <w:u w:val="single"/>
              </w:rPr>
              <w:t>7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2F000000">
            <w:pPr>
              <w:pStyle w:val="Style_2"/>
              <w:spacing w:after="0" w:before="0" w:line="276" w:lineRule="auto"/>
              <w:ind/>
              <w:jc w:val="both"/>
              <w:rPr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</w:t>
            </w:r>
            <w:r>
              <w:rPr>
                <w:rStyle w:val="Style_3_ch"/>
                <w:b w:val="0"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30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Классный час  «</w:t>
            </w:r>
            <w:r>
              <w:rPr>
                <w:color w:val="000000"/>
              </w:rPr>
              <w:t>Признаки терроризма», «Если вас захватили в з</w:t>
            </w:r>
            <w:r>
              <w:rPr>
                <w:color w:val="000000"/>
              </w:rPr>
              <w:t>аложники», «П</w:t>
            </w:r>
            <w:r>
              <w:rPr>
                <w:color w:val="000000"/>
              </w:rPr>
              <w:t>риемы эффективного общения»</w:t>
            </w:r>
          </w:p>
          <w:p w14:paraId="31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b w:val="0"/>
                <w:color w:val="000000"/>
              </w:rPr>
              <w:t xml:space="preserve"> </w:t>
            </w: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2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color w:val="000000"/>
                <w:u w:val="single"/>
              </w:rPr>
              <w:t>8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3000000">
            <w:pPr>
              <w:pStyle w:val="Style_2"/>
              <w:spacing w:after="0" w:before="0" w:line="276" w:lineRule="auto"/>
              <w:ind/>
              <w:jc w:val="both"/>
              <w:rPr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</w:t>
            </w:r>
            <w:r>
              <w:rPr>
                <w:rStyle w:val="Style_3_ch"/>
                <w:b w:val="0"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34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color w:val="000000"/>
              </w:rPr>
              <w:t>Беседа  «</w:t>
            </w:r>
            <w:r>
              <w:rPr>
                <w:color w:val="000000"/>
              </w:rPr>
              <w:t>Признаки терроризма», «Если вас захватили в заложники», «приемы эффективного общения»</w:t>
            </w:r>
          </w:p>
          <w:p w14:paraId="35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b w:val="0"/>
                <w:color w:val="000000"/>
              </w:rPr>
              <w:t>Классный час « Экстремизму и терроризму – нет»</w:t>
            </w: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6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color w:val="000000"/>
                <w:u w:val="single"/>
              </w:rPr>
              <w:t>9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7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</w:t>
            </w:r>
            <w:r>
              <w:rPr>
                <w:rStyle w:val="Style_3_ch"/>
                <w:b w:val="0"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Беседа </w:t>
            </w:r>
            <w:r>
              <w:rPr>
                <w:color w:val="000000"/>
              </w:rPr>
              <w:t>«Террористические группировки», «Способы развития толерантного мышления», «Вместе мы едины».</w:t>
            </w:r>
          </w:p>
          <w:p w14:paraId="38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b w:val="0"/>
                <w:color w:val="000000"/>
              </w:rPr>
              <w:t>Классный час по профилактике и разрешения конфликтов.</w:t>
            </w:r>
          </w:p>
        </w:tc>
      </w:tr>
      <w:tr>
        <w:tc>
          <w:tcPr>
            <w:tcW w:type="dxa" w:w="79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9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color w:val="000000"/>
                <w:u w:val="single"/>
              </w:rPr>
              <w:t>11</w:t>
            </w:r>
          </w:p>
        </w:tc>
        <w:tc>
          <w:tcPr>
            <w:tcW w:type="dxa" w:w="855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auto" w:val="clear"/>
          </w:tcPr>
          <w:p w14:paraId="3A000000">
            <w:pPr>
              <w:pStyle w:val="Style_2"/>
              <w:spacing w:after="0" w:before="0" w:line="276" w:lineRule="auto"/>
              <w:ind/>
              <w:jc w:val="both"/>
              <w:rPr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>Инструктаж по терроризму и экстремизму с обучающимися и родителями</w:t>
            </w:r>
            <w:r>
              <w:rPr>
                <w:rStyle w:val="Style_3_ch"/>
                <w:b w:val="0"/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</w:p>
          <w:p w14:paraId="3B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b w:val="0"/>
                <w:color w:val="000000"/>
              </w:rPr>
            </w:pPr>
            <w:r>
              <w:rPr>
                <w:rStyle w:val="Style_3_ch"/>
                <w:b w:val="0"/>
                <w:color w:val="000000"/>
              </w:rPr>
              <w:t xml:space="preserve">Классный часы </w:t>
            </w:r>
            <w:r>
              <w:rPr>
                <w:color w:val="000000"/>
              </w:rPr>
              <w:t>«Террористические группировки», «Способы развития толерантного мышления», «Вместе мы едины».</w:t>
            </w:r>
          </w:p>
          <w:p w14:paraId="3C000000">
            <w:pPr>
              <w:pStyle w:val="Style_2"/>
              <w:spacing w:after="0" w:before="0" w:line="276" w:lineRule="auto"/>
              <w:ind/>
              <w:jc w:val="both"/>
              <w:rPr>
                <w:rStyle w:val="Style_3_ch"/>
                <w:color w:val="000000"/>
                <w:u w:val="single"/>
              </w:rPr>
            </w:pPr>
            <w:r>
              <w:rPr>
                <w:rStyle w:val="Style_3_ch"/>
                <w:b w:val="0"/>
                <w:color w:val="000000"/>
              </w:rPr>
              <w:t>по профилактике и разрешения конфликтов.</w:t>
            </w:r>
          </w:p>
        </w:tc>
      </w:tr>
    </w:tbl>
    <w:p w14:paraId="3D000000">
      <w:pPr>
        <w:pStyle w:val="Style_2"/>
        <w:spacing w:after="0" w:before="0" w:line="276" w:lineRule="auto"/>
        <w:ind/>
        <w:jc w:val="both"/>
        <w:rPr>
          <w:rStyle w:val="Style_3_ch"/>
          <w:color w:val="000000"/>
          <w:u w:val="single"/>
        </w:rPr>
      </w:pPr>
    </w:p>
    <w:p w14:paraId="3E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3F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rStyle w:val="Style_3_ch"/>
          <w:b w:val="0"/>
          <w:color w:val="000000"/>
          <w:u w:val="single"/>
        </w:rPr>
        <w:t xml:space="preserve">Школьный </w:t>
      </w:r>
      <w:r>
        <w:rPr>
          <w:rStyle w:val="Style_3_ch"/>
          <w:b w:val="0"/>
          <w:color w:val="000000"/>
          <w:u w:val="single"/>
        </w:rPr>
        <w:t>конкурс рисунков:</w:t>
      </w:r>
    </w:p>
    <w:p w14:paraId="40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 xml:space="preserve"> «Наша сила в единстве», «Доброта спасет мир»;</w:t>
      </w:r>
    </w:p>
    <w:p w14:paraId="41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rStyle w:val="Style_3_ch"/>
          <w:b w:val="0"/>
          <w:color w:val="000000"/>
          <w:u w:val="single"/>
        </w:rPr>
        <w:t>О</w:t>
      </w:r>
      <w:r>
        <w:rPr>
          <w:rStyle w:val="Style_3_ch"/>
          <w:b w:val="0"/>
          <w:color w:val="000000"/>
          <w:u w:val="single"/>
        </w:rPr>
        <w:t>просы</w:t>
      </w:r>
      <w:r>
        <w:rPr>
          <w:rStyle w:val="Style_3_ch"/>
          <w:b w:val="0"/>
          <w:color w:val="000000"/>
          <w:u w:val="single"/>
        </w:rPr>
        <w:t>:</w:t>
      </w:r>
    </w:p>
    <w:p w14:paraId="42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 xml:space="preserve"> </w:t>
      </w:r>
      <w:r>
        <w:rPr>
          <w:rStyle w:val="Style_4_ch"/>
          <w:color w:val="000000"/>
        </w:rPr>
        <w:t>анкетирование</w:t>
      </w:r>
      <w:r>
        <w:rPr>
          <w:color w:val="000000"/>
        </w:rPr>
        <w:t xml:space="preserve"> «П</w:t>
      </w:r>
      <w:r>
        <w:rPr>
          <w:color w:val="000000"/>
        </w:rPr>
        <w:t>роявляешь ли ты толерантность?»</w:t>
      </w:r>
    </w:p>
    <w:p w14:paraId="43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 xml:space="preserve"> «Насколько вы толерантны?»,</w:t>
      </w:r>
    </w:p>
    <w:p w14:paraId="44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rStyle w:val="Style_4_ch"/>
          <w:color w:val="000000"/>
        </w:rPr>
        <w:t>анкети</w:t>
      </w:r>
      <w:r>
        <w:rPr>
          <w:rStyle w:val="Style_4_ch"/>
          <w:color w:val="000000"/>
        </w:rPr>
        <w:t>р</w:t>
      </w:r>
      <w:r>
        <w:rPr>
          <w:rStyle w:val="Style_4_ch"/>
          <w:color w:val="000000"/>
        </w:rPr>
        <w:t>ование</w:t>
      </w:r>
      <w:r>
        <w:rPr>
          <w:color w:val="000000"/>
        </w:rPr>
        <w:t xml:space="preserve"> «Диагностика показателей и форм агрессивности»;</w:t>
      </w:r>
    </w:p>
    <w:p w14:paraId="45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Общешкольные мероприятия:</w:t>
      </w:r>
    </w:p>
    <w:p w14:paraId="46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- акция «Милосердие»;</w:t>
      </w:r>
    </w:p>
    <w:p w14:paraId="47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- День неизвестного солдата;</w:t>
      </w:r>
    </w:p>
    <w:p w14:paraId="48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- День воина-интернационалиста»</w:t>
      </w:r>
    </w:p>
    <w:p w14:paraId="49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- месячник военно-патриотической  работы;</w:t>
      </w:r>
    </w:p>
    <w:p w14:paraId="4A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- экологические акции;</w:t>
      </w:r>
    </w:p>
    <w:p w14:paraId="4B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>-  акция «Бессмертный полк»;</w:t>
      </w:r>
    </w:p>
    <w:p w14:paraId="4C000000">
      <w:pPr>
        <w:spacing w:after="65" w:before="65"/>
        <w:ind w:firstLine="0" w:left="65" w:right="65"/>
        <w:jc w:val="both"/>
        <w:rPr>
          <w:color w:val="000000"/>
        </w:rPr>
      </w:pPr>
      <w:r>
        <w:rPr>
          <w:color w:val="000000"/>
        </w:rPr>
        <w:t>- День защиты детей</w:t>
      </w:r>
    </w:p>
    <w:p w14:paraId="4D000000">
      <w:pPr>
        <w:spacing w:after="200" w:line="276" w:lineRule="auto"/>
        <w:ind/>
        <w:jc w:val="both"/>
        <w:rPr>
          <w:color w:val="000000"/>
        </w:rPr>
      </w:pPr>
      <w:r>
        <w:rPr>
          <w:color w:val="000000"/>
        </w:rPr>
        <w:t xml:space="preserve">   </w:t>
      </w:r>
      <w:r>
        <w:rPr>
          <w:color w:val="000000"/>
        </w:rPr>
        <w:t xml:space="preserve">          Учащиеся принимают</w:t>
      </w:r>
      <w:r>
        <w:rPr>
          <w:color w:val="000000"/>
        </w:rPr>
        <w:t xml:space="preserve"> активное участие в рай</w:t>
      </w:r>
      <w:r>
        <w:rPr>
          <w:color w:val="000000"/>
        </w:rPr>
        <w:t xml:space="preserve">онных </w:t>
      </w:r>
      <w:r>
        <w:rPr>
          <w:color w:val="000000"/>
        </w:rPr>
        <w:t>мероприятиях в рамках празднования</w:t>
      </w:r>
      <w:r>
        <w:rPr>
          <w:color w:val="000000"/>
        </w:rPr>
        <w:t xml:space="preserve"> Дня  защитника Отечества,    77 - </w:t>
      </w:r>
      <w:r>
        <w:rPr>
          <w:color w:val="000000"/>
        </w:rPr>
        <w:t xml:space="preserve"> ой годовщины со дня Победы в Великой Отечественной войне: были проведены </w:t>
      </w:r>
      <w:r>
        <w:rPr>
          <w:color w:val="000000"/>
        </w:rPr>
        <w:t>школьные</w:t>
      </w:r>
      <w:r>
        <w:rPr>
          <w:color w:val="000000"/>
        </w:rPr>
        <w:t xml:space="preserve"> спортивные</w:t>
      </w:r>
      <w:r>
        <w:rPr>
          <w:color w:val="000000"/>
        </w:rPr>
        <w:t xml:space="preserve"> соревнования</w:t>
      </w:r>
      <w:r>
        <w:rPr>
          <w:color w:val="000000"/>
        </w:rPr>
        <w:t xml:space="preserve">, районные соревнования по баскетболу и др. Сложилась система мероприятий, традиционно проводимых в школе. К числу таких мероприятий относятся: благоустройство </w:t>
      </w:r>
      <w:r>
        <w:rPr>
          <w:color w:val="000000"/>
        </w:rPr>
        <w:t>памятников,</w:t>
      </w:r>
      <w:r>
        <w:rPr>
          <w:color w:val="000000"/>
        </w:rPr>
        <w:t xml:space="preserve">  возложени</w:t>
      </w:r>
      <w:r>
        <w:rPr>
          <w:color w:val="000000"/>
        </w:rPr>
        <w:t>я венков и цветов к</w:t>
      </w:r>
      <w:r>
        <w:rPr>
          <w:color w:val="000000"/>
        </w:rPr>
        <w:t xml:space="preserve"> памятнику Славы</w:t>
      </w:r>
      <w:r>
        <w:rPr>
          <w:color w:val="000000"/>
        </w:rPr>
        <w:t xml:space="preserve">, организация тематических встреч </w:t>
      </w:r>
      <w:r>
        <w:rPr>
          <w:color w:val="000000"/>
        </w:rPr>
        <w:t>с ветеранами Афганской, Чеченской войн</w:t>
      </w:r>
      <w:r>
        <w:rPr>
          <w:color w:val="000000"/>
        </w:rPr>
        <w:t>, праздничных концертов.</w:t>
      </w:r>
    </w:p>
    <w:p w14:paraId="4E000000">
      <w:pPr>
        <w:spacing w:after="65" w:before="65"/>
        <w:ind w:firstLine="0" w:left="65" w:right="65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>Проводится работа по профилактике здорового образа жизни, привлечению обучающихся в кружки и секции спортивной направленности во внеурочное время.</w:t>
      </w:r>
      <w:r>
        <w:rPr>
          <w:color w:val="000000"/>
        </w:rPr>
        <w:br/>
      </w:r>
      <w:r>
        <w:rPr>
          <w:color w:val="000000"/>
        </w:rPr>
        <w:tab/>
      </w:r>
      <w:r>
        <w:rPr>
          <w:color w:val="000000"/>
        </w:rPr>
        <w:t>В дни школьных новогодних каникул проводятся профилактические и информационно – просветительские мероприятия с детьми и семьями, имеющими несовершеннолетних детей, по вопросам обеспечения безопасности несовершеннолетних в период праздников.  Проведены классные часы по использованию пиротехники, использованию мер безопасности, ознакомление с инструкциями по пожарной, дорожной безопасности, проведены  индивидуальные беседы с</w:t>
      </w:r>
      <w:r>
        <w:rPr>
          <w:color w:val="000000"/>
        </w:rPr>
        <w:t xml:space="preserve"> детьми группы риска.</w:t>
      </w:r>
    </w:p>
    <w:p w14:paraId="4F000000">
      <w:pPr>
        <w:pStyle w:val="Style_2"/>
        <w:spacing w:after="0" w:before="0" w:line="276" w:lineRule="auto"/>
        <w:ind w:firstLine="708"/>
        <w:jc w:val="both"/>
        <w:rPr>
          <w:color w:val="000000"/>
        </w:rPr>
      </w:pPr>
      <w:r>
        <w:rPr>
          <w:color w:val="000000"/>
        </w:rPr>
        <w:t xml:space="preserve">Разъяснительная работа с родителями (законными представителями) по вопросам профилактики экстремизма среди учащихся </w:t>
      </w:r>
      <w:r>
        <w:rPr>
          <w:color w:val="000000"/>
        </w:rPr>
        <w:t>школы</w:t>
      </w:r>
      <w:r>
        <w:rPr>
          <w:color w:val="000000"/>
        </w:rPr>
        <w:t xml:space="preserve"> проводится с родителями на </w:t>
      </w:r>
      <w:r>
        <w:rPr>
          <w:rStyle w:val="Style_3_ch"/>
          <w:b w:val="0"/>
          <w:color w:val="000000"/>
        </w:rPr>
        <w:t>классных родительских собраниях</w:t>
      </w:r>
      <w:r>
        <w:rPr>
          <w:color w:val="000000"/>
        </w:rPr>
        <w:t>.</w:t>
      </w:r>
    </w:p>
    <w:p w14:paraId="50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 xml:space="preserve">В </w:t>
      </w:r>
      <w:r>
        <w:rPr>
          <w:color w:val="000000"/>
        </w:rPr>
        <w:t xml:space="preserve">школе </w:t>
      </w:r>
      <w:r>
        <w:rPr>
          <w:color w:val="000000"/>
        </w:rPr>
        <w:t>нет неформальных групп по национальному и религиозному признаку.</w:t>
      </w:r>
    </w:p>
    <w:p w14:paraId="51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 xml:space="preserve">Случаев распространения материалов </w:t>
      </w:r>
      <w:r>
        <w:rPr>
          <w:color w:val="000000"/>
        </w:rPr>
        <w:t>экстремистского</w:t>
      </w:r>
      <w:r>
        <w:rPr>
          <w:color w:val="000000"/>
        </w:rPr>
        <w:t xml:space="preserve"> и н</w:t>
      </w:r>
      <w:r>
        <w:rPr>
          <w:color w:val="000000"/>
        </w:rPr>
        <w:t xml:space="preserve">ационалистического содержания </w:t>
      </w:r>
      <w:r>
        <w:rPr>
          <w:color w:val="000000"/>
        </w:rPr>
        <w:t>не выявлено.</w:t>
      </w:r>
    </w:p>
    <w:p w14:paraId="52000000">
      <w:pPr>
        <w:pStyle w:val="Style_2"/>
        <w:spacing w:after="0" w:before="0" w:line="276" w:lineRule="auto"/>
        <w:ind/>
        <w:jc w:val="both"/>
        <w:rPr>
          <w:color w:val="000000"/>
        </w:rPr>
      </w:pPr>
      <w:r>
        <w:rPr>
          <w:color w:val="000000"/>
        </w:rPr>
        <w:t xml:space="preserve">                Заместитель директора по ВР:                          Т.М.Карсакова</w:t>
      </w:r>
    </w:p>
    <w:p w14:paraId="53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4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5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6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7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8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9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A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B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C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D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E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5F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60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61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62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63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64000000">
      <w:pPr>
        <w:pStyle w:val="Style_2"/>
        <w:spacing w:after="0" w:before="0" w:line="276" w:lineRule="auto"/>
        <w:ind/>
        <w:jc w:val="both"/>
        <w:rPr>
          <w:color w:val="000000"/>
        </w:rPr>
      </w:pPr>
    </w:p>
    <w:p w14:paraId="65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6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7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8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9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A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B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C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D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E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6F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70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71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72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73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74000000">
      <w:pPr>
        <w:pStyle w:val="Style_2"/>
        <w:spacing w:after="0" w:before="0" w:line="276" w:lineRule="auto"/>
        <w:ind/>
        <w:jc w:val="both"/>
        <w:rPr>
          <w:color w:val="000000"/>
          <w:sz w:val="28"/>
        </w:rPr>
      </w:pPr>
    </w:p>
    <w:p w14:paraId="75000000">
      <w:pPr>
        <w:spacing w:after="240"/>
        <w:ind/>
        <w:jc w:val="both"/>
        <w:rPr>
          <w:color w:val="000000"/>
          <w:sz w:val="28"/>
        </w:rPr>
      </w:pPr>
    </w:p>
    <w:p w14:paraId="76000000">
      <w:pPr>
        <w:ind w:firstLine="0" w:left="65" w:right="65"/>
        <w:jc w:val="both"/>
        <w:rPr>
          <w:b w:val="1"/>
          <w:color w:val="000000"/>
          <w:sz w:val="28"/>
        </w:rPr>
      </w:pPr>
    </w:p>
    <w:p w14:paraId="77000000">
      <w:pPr>
        <w:ind w:firstLine="0" w:left="65" w:right="65"/>
        <w:jc w:val="both"/>
        <w:rPr>
          <w:b w:val="1"/>
          <w:color w:val="000000"/>
          <w:sz w:val="28"/>
        </w:rPr>
      </w:pPr>
    </w:p>
    <w:p w14:paraId="78000000">
      <w:pPr>
        <w:ind w:firstLine="0" w:left="65" w:right="65"/>
        <w:jc w:val="both"/>
        <w:rPr>
          <w:b w:val="1"/>
          <w:color w:val="000000"/>
          <w:sz w:val="28"/>
        </w:rPr>
      </w:pPr>
    </w:p>
    <w:p w14:paraId="79000000">
      <w:pPr>
        <w:ind w:firstLine="0" w:left="65" w:right="65"/>
        <w:jc w:val="both"/>
        <w:rPr>
          <w:b w:val="1"/>
          <w:color w:val="000000"/>
          <w:sz w:val="28"/>
        </w:rPr>
      </w:pPr>
    </w:p>
    <w:p w14:paraId="7A000000">
      <w:pPr>
        <w:spacing w:after="65" w:before="65"/>
        <w:ind w:firstLine="0" w:left="65" w:right="65"/>
        <w:jc w:val="both"/>
        <w:rPr>
          <w:rFonts w:ascii="Tahoma" w:hAnsi="Tahoma"/>
          <w:b w:val="1"/>
          <w:color w:val="000000"/>
          <w:sz w:val="28"/>
        </w:rPr>
      </w:pPr>
    </w:p>
    <w:p w14:paraId="7B000000">
      <w:pPr>
        <w:ind/>
        <w:jc w:val="both"/>
        <w:rPr>
          <w:color w:val="000000"/>
          <w:sz w:val="28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toc 6"/>
    <w:next w:val="Style_5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5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Balloon Text"/>
    <w:basedOn w:val="Style_5"/>
    <w:link w:val="Style_10_ch"/>
    <w:rPr>
      <w:rFonts w:ascii="Segoe UI" w:hAnsi="Segoe UI"/>
      <w:sz w:val="18"/>
    </w:rPr>
  </w:style>
  <w:style w:styleId="Style_10_ch" w:type="character">
    <w:name w:val="Balloon Text"/>
    <w:basedOn w:val="Style_5_ch"/>
    <w:link w:val="Style_10"/>
    <w:rPr>
      <w:rFonts w:ascii="Segoe UI" w:hAnsi="Segoe UI"/>
      <w:sz w:val="18"/>
    </w:rPr>
  </w:style>
  <w:style w:styleId="Style_11" w:type="paragraph">
    <w:name w:val="heading 3"/>
    <w:basedOn w:val="Style_5"/>
    <w:link w:val="Style_11_ch"/>
    <w:uiPriority w:val="9"/>
    <w:qFormat/>
    <w:pPr>
      <w:spacing w:afterAutospacing="on" w:beforeAutospacing="on"/>
      <w:ind/>
      <w:outlineLvl w:val="2"/>
    </w:pPr>
    <w:rPr>
      <w:b w:val="1"/>
      <w:sz w:val="27"/>
    </w:rPr>
  </w:style>
  <w:style w:styleId="Style_11_ch" w:type="character">
    <w:name w:val="heading 3"/>
    <w:basedOn w:val="Style_5_ch"/>
    <w:link w:val="Style_11"/>
    <w:rPr>
      <w:b w:val="1"/>
      <w:sz w:val="27"/>
    </w:rPr>
  </w:style>
  <w:style w:styleId="Style_3" w:type="paragraph">
    <w:name w:val="Strong"/>
    <w:link w:val="Style_3_ch"/>
    <w:rPr>
      <w:b w:val="1"/>
    </w:rPr>
  </w:style>
  <w:style w:styleId="Style_3_ch" w:type="character">
    <w:name w:val="Strong"/>
    <w:link w:val="Style_3"/>
    <w:rPr>
      <w:b w:val="1"/>
    </w:rPr>
  </w:style>
  <w:style w:styleId="Style_4" w:type="paragraph">
    <w:name w:val="Emphasis"/>
    <w:link w:val="Style_4_ch"/>
    <w:rPr>
      <w:i w:val="1"/>
    </w:rPr>
  </w:style>
  <w:style w:styleId="Style_4_ch" w:type="character">
    <w:name w:val="Emphasis"/>
    <w:link w:val="Style_4"/>
    <w:rPr>
      <w:i w:val="1"/>
    </w:rPr>
  </w:style>
  <w:style w:styleId="Style_2" w:type="paragraph">
    <w:name w:val="Normal (Web)"/>
    <w:basedOn w:val="Style_5"/>
    <w:link w:val="Style_2_ch"/>
    <w:pPr>
      <w:spacing w:afterAutospacing="on" w:beforeAutospacing="on"/>
      <w:ind/>
    </w:pPr>
  </w:style>
  <w:style w:styleId="Style_2_ch" w:type="character">
    <w:name w:val="Normal (Web)"/>
    <w:basedOn w:val="Style_5_ch"/>
    <w:link w:val="Style_2"/>
  </w:style>
  <w:style w:styleId="Style_12" w:type="paragraph">
    <w:name w:val="toc 3"/>
    <w:next w:val="Style_5"/>
    <w:link w:val="Style_1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2_ch" w:type="character">
    <w:name w:val="toc 3"/>
    <w:link w:val="Style_12"/>
    <w:rPr>
      <w:rFonts w:ascii="XO Thames" w:hAnsi="XO Thames"/>
      <w:sz w:val="28"/>
    </w:rPr>
  </w:style>
  <w:style w:styleId="Style_13" w:type="paragraph">
    <w:name w:val="heading 5"/>
    <w:next w:val="Style_5"/>
    <w:link w:val="Style_13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3_ch" w:type="character">
    <w:name w:val="heading 5"/>
    <w:link w:val="Style_13"/>
    <w:rPr>
      <w:rFonts w:ascii="XO Thames" w:hAnsi="XO Thames"/>
      <w:b w:val="1"/>
      <w:sz w:val="22"/>
    </w:rPr>
  </w:style>
  <w:style w:styleId="Style_14" w:type="paragraph">
    <w:name w:val="heading 1"/>
    <w:next w:val="Style_5"/>
    <w:link w:val="Style_14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4_ch" w:type="character">
    <w:name w:val="heading 1"/>
    <w:link w:val="Style_14"/>
    <w:rPr>
      <w:rFonts w:ascii="XO Thames" w:hAnsi="XO Thames"/>
      <w:b w:val="1"/>
      <w:sz w:val="32"/>
    </w:rPr>
  </w:style>
  <w:style w:styleId="Style_15" w:type="paragraph">
    <w:name w:val="Hyperlink"/>
    <w:link w:val="Style_15_ch"/>
    <w:rPr>
      <w:color w:val="0000FF"/>
      <w:u w:val="single"/>
    </w:rPr>
  </w:style>
  <w:style w:styleId="Style_15_ch" w:type="character">
    <w:name w:val="Hyperlink"/>
    <w:link w:val="Style_15"/>
    <w:rPr>
      <w:color w:val="0000FF"/>
      <w:u w:val="single"/>
    </w:rPr>
  </w:style>
  <w:style w:styleId="Style_16" w:type="paragraph">
    <w:name w:val="Footnote"/>
    <w:link w:val="Style_16_ch"/>
    <w:pPr>
      <w:ind w:firstLine="851" w:left="0"/>
      <w:jc w:val="both"/>
    </w:pPr>
    <w:rPr>
      <w:rFonts w:ascii="XO Thames" w:hAnsi="XO Thames"/>
      <w:sz w:val="22"/>
    </w:rPr>
  </w:style>
  <w:style w:styleId="Style_16_ch" w:type="character">
    <w:name w:val="Footnote"/>
    <w:link w:val="Style_16"/>
    <w:rPr>
      <w:rFonts w:ascii="XO Thames" w:hAnsi="XO Thames"/>
      <w:sz w:val="22"/>
    </w:rPr>
  </w:style>
  <w:style w:styleId="Style_17" w:type="paragraph">
    <w:name w:val="toc 1"/>
    <w:next w:val="Style_5"/>
    <w:link w:val="Style_17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7_ch" w:type="character">
    <w:name w:val="toc 1"/>
    <w:link w:val="Style_17"/>
    <w:rPr>
      <w:rFonts w:ascii="XO Thames" w:hAnsi="XO Thames"/>
      <w:b w:val="1"/>
      <w:sz w:val="28"/>
    </w:rPr>
  </w:style>
  <w:style w:styleId="Style_18" w:type="paragraph">
    <w:name w:val="Header and Footer"/>
    <w:link w:val="Style_18_ch"/>
    <w:pPr>
      <w:spacing w:line="240" w:lineRule="auto"/>
      <w:ind/>
      <w:jc w:val="both"/>
    </w:pPr>
    <w:rPr>
      <w:rFonts w:ascii="XO Thames" w:hAnsi="XO Thames"/>
      <w:sz w:val="20"/>
    </w:rPr>
  </w:style>
  <w:style w:styleId="Style_18_ch" w:type="character">
    <w:name w:val="Header and Footer"/>
    <w:link w:val="Style_18"/>
    <w:rPr>
      <w:rFonts w:ascii="XO Thames" w:hAnsi="XO Thames"/>
      <w:sz w:val="20"/>
    </w:rPr>
  </w:style>
  <w:style w:styleId="Style_19" w:type="paragraph">
    <w:name w:val="toc 9"/>
    <w:next w:val="Style_5"/>
    <w:link w:val="Style_19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9_ch" w:type="character">
    <w:name w:val="toc 9"/>
    <w:link w:val="Style_19"/>
    <w:rPr>
      <w:rFonts w:ascii="XO Thames" w:hAnsi="XO Thames"/>
      <w:sz w:val="28"/>
    </w:rPr>
  </w:style>
  <w:style w:styleId="Style_20" w:type="paragraph">
    <w:name w:val="toc 8"/>
    <w:next w:val="Style_5"/>
    <w:link w:val="Style_2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0_ch" w:type="character">
    <w:name w:val="toc 8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toc 5"/>
    <w:next w:val="Style_5"/>
    <w:link w:val="Style_2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2_ch" w:type="character">
    <w:name w:val="toc 5"/>
    <w:link w:val="Style_22"/>
    <w:rPr>
      <w:rFonts w:ascii="XO Thames" w:hAnsi="XO Thames"/>
      <w:sz w:val="28"/>
    </w:rPr>
  </w:style>
  <w:style w:styleId="Style_23" w:type="paragraph">
    <w:name w:val="Subtitle"/>
    <w:next w:val="Style_5"/>
    <w:link w:val="Style_2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3_ch" w:type="character">
    <w:name w:val="Subtitle"/>
    <w:link w:val="Style_23"/>
    <w:rPr>
      <w:rFonts w:ascii="XO Thames" w:hAnsi="XO Thames"/>
      <w:i w:val="1"/>
      <w:sz w:val="24"/>
    </w:rPr>
  </w:style>
  <w:style w:styleId="Style_24" w:type="paragraph">
    <w:name w:val="toc 10"/>
    <w:next w:val="Style_5"/>
    <w:link w:val="Style_24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24_ch" w:type="character">
    <w:name w:val="toc 10"/>
    <w:link w:val="Style_24"/>
    <w:rPr>
      <w:rFonts w:ascii="XO Thames" w:hAnsi="XO Thames"/>
      <w:sz w:val="28"/>
    </w:rPr>
  </w:style>
  <w:style w:styleId="Style_25" w:type="paragraph">
    <w:name w:val="Title"/>
    <w:next w:val="Style_5"/>
    <w:link w:val="Style_2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5_ch" w:type="character">
    <w:name w:val="Title"/>
    <w:link w:val="Style_25"/>
    <w:rPr>
      <w:rFonts w:ascii="XO Thames" w:hAnsi="XO Thames"/>
      <w:b w:val="1"/>
      <w:caps w:val="1"/>
      <w:sz w:val="40"/>
    </w:rPr>
  </w:style>
  <w:style w:styleId="Style_26" w:type="paragraph">
    <w:name w:val="heading 4"/>
    <w:next w:val="Style_5"/>
    <w:link w:val="Style_2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6_ch" w:type="character">
    <w:name w:val="heading 4"/>
    <w:link w:val="Style_26"/>
    <w:rPr>
      <w:rFonts w:ascii="XO Thames" w:hAnsi="XO Thames"/>
      <w:b w:val="1"/>
      <w:sz w:val="24"/>
    </w:rPr>
  </w:style>
  <w:style w:styleId="Style_27" w:type="paragraph">
    <w:name w:val="heading 2"/>
    <w:next w:val="Style_5"/>
    <w:link w:val="Style_2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7_ch" w:type="character">
    <w:name w:val="heading 2"/>
    <w:link w:val="Style_27"/>
    <w:rPr>
      <w:rFonts w:ascii="XO Thames" w:hAnsi="XO Thames"/>
      <w:b w:val="1"/>
      <w:sz w:val="28"/>
    </w:rPr>
  </w:style>
  <w:style w:default="1" w:styleId="Style_1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28" w:type="table">
    <w:name w:val="Table Grid"/>
    <w:basedOn w:val="Style_1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2022-11-26T07:41:16Z</dcterms:modified>
</cp:coreProperties>
</file>